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0C9" w:rsidRDefault="006370C9" w:rsidP="006370C9">
      <w:pPr>
        <w:tabs>
          <w:tab w:val="left" w:pos="3300"/>
        </w:tabs>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w:t>
      </w:r>
    </w:p>
    <w:p w:rsidR="006370C9" w:rsidRDefault="006370C9" w:rsidP="006370C9">
      <w:pPr>
        <w:tabs>
          <w:tab w:val="left" w:pos="3300"/>
        </w:tabs>
        <w:spacing w:line="480" w:lineRule="auto"/>
        <w:ind w:left="-90"/>
        <w:jc w:val="center"/>
        <w:rPr>
          <w:rFonts w:ascii="Times New Roman" w:hAnsi="Times New Roman" w:cs="Times New Roman"/>
          <w:b/>
          <w:sz w:val="24"/>
          <w:szCs w:val="24"/>
        </w:rPr>
      </w:pPr>
      <w:r w:rsidRPr="006370C9">
        <w:rPr>
          <w:rFonts w:ascii="Times New Roman" w:hAnsi="Times New Roman" w:cs="Times New Roman"/>
          <w:b/>
          <w:sz w:val="24"/>
          <w:szCs w:val="24"/>
        </w:rPr>
        <w:t>Name:</w:t>
      </w:r>
    </w:p>
    <w:p w:rsidR="006370C9" w:rsidRDefault="006370C9" w:rsidP="006370C9">
      <w:pPr>
        <w:tabs>
          <w:tab w:val="left" w:pos="3300"/>
        </w:tabs>
        <w:spacing w:line="480" w:lineRule="auto"/>
        <w:ind w:left="-90"/>
        <w:jc w:val="center"/>
        <w:rPr>
          <w:rFonts w:ascii="Times New Roman" w:hAnsi="Times New Roman" w:cs="Times New Roman"/>
          <w:b/>
          <w:sz w:val="24"/>
          <w:szCs w:val="24"/>
        </w:rPr>
      </w:pPr>
      <w:r w:rsidRPr="006370C9">
        <w:rPr>
          <w:rFonts w:ascii="Times New Roman" w:hAnsi="Times New Roman" w:cs="Times New Roman"/>
          <w:b/>
          <w:sz w:val="24"/>
          <w:szCs w:val="24"/>
        </w:rPr>
        <w:t>School:</w:t>
      </w:r>
    </w:p>
    <w:p w:rsidR="006370C9" w:rsidRDefault="006370C9" w:rsidP="006370C9">
      <w:pPr>
        <w:tabs>
          <w:tab w:val="left" w:pos="3300"/>
        </w:tabs>
        <w:spacing w:line="480" w:lineRule="auto"/>
        <w:ind w:left="-90"/>
        <w:jc w:val="center"/>
        <w:rPr>
          <w:rFonts w:ascii="Times New Roman" w:hAnsi="Times New Roman" w:cs="Times New Roman"/>
          <w:b/>
          <w:sz w:val="24"/>
          <w:szCs w:val="24"/>
        </w:rPr>
      </w:pPr>
      <w:r w:rsidRPr="006370C9">
        <w:rPr>
          <w:rFonts w:ascii="Times New Roman" w:hAnsi="Times New Roman" w:cs="Times New Roman"/>
          <w:b/>
          <w:sz w:val="24"/>
          <w:szCs w:val="24"/>
        </w:rPr>
        <w:t>Subject:</w:t>
      </w:r>
    </w:p>
    <w:p w:rsidR="0051467D" w:rsidRDefault="006370C9" w:rsidP="006370C9">
      <w:pPr>
        <w:tabs>
          <w:tab w:val="left" w:pos="3300"/>
        </w:tabs>
        <w:spacing w:line="480" w:lineRule="auto"/>
        <w:ind w:left="-90"/>
        <w:jc w:val="center"/>
        <w:rPr>
          <w:rFonts w:ascii="Times New Roman" w:hAnsi="Times New Roman" w:cs="Times New Roman"/>
          <w:sz w:val="24"/>
          <w:szCs w:val="24"/>
        </w:rPr>
      </w:pPr>
      <w:r w:rsidRPr="006370C9">
        <w:rPr>
          <w:rFonts w:ascii="Times New Roman" w:hAnsi="Times New Roman" w:cs="Times New Roman"/>
          <w:b/>
          <w:sz w:val="24"/>
          <w:szCs w:val="24"/>
        </w:rPr>
        <w:t>Date</w:t>
      </w:r>
      <w:r>
        <w:rPr>
          <w:rFonts w:ascii="Times New Roman" w:hAnsi="Times New Roman" w:cs="Times New Roman"/>
          <w:b/>
          <w:sz w:val="24"/>
          <w:szCs w:val="24"/>
        </w:rPr>
        <w:t>:</w:t>
      </w: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2310"/>
        </w:tabs>
        <w:spacing w:line="480" w:lineRule="auto"/>
        <w:ind w:left="-90"/>
        <w:rPr>
          <w:rFonts w:ascii="Times New Roman" w:hAnsi="Times New Roman" w:cs="Times New Roman"/>
          <w:sz w:val="24"/>
          <w:szCs w:val="24"/>
        </w:rPr>
      </w:pPr>
      <w:r>
        <w:rPr>
          <w:rFonts w:ascii="Times New Roman" w:hAnsi="Times New Roman" w:cs="Times New Roman"/>
          <w:sz w:val="24"/>
          <w:szCs w:val="24"/>
        </w:rPr>
        <w:tab/>
      </w: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51467D">
      <w:pPr>
        <w:tabs>
          <w:tab w:val="left" w:pos="3300"/>
        </w:tabs>
        <w:spacing w:line="480" w:lineRule="auto"/>
        <w:ind w:left="-90"/>
        <w:rPr>
          <w:rFonts w:ascii="Times New Roman" w:hAnsi="Times New Roman" w:cs="Times New Roman"/>
          <w:sz w:val="24"/>
          <w:szCs w:val="24"/>
        </w:rPr>
      </w:pPr>
    </w:p>
    <w:p w:rsidR="0051467D" w:rsidRDefault="0051467D" w:rsidP="00640915">
      <w:pPr>
        <w:tabs>
          <w:tab w:val="left" w:pos="3300"/>
        </w:tabs>
        <w:spacing w:line="480" w:lineRule="auto"/>
        <w:rPr>
          <w:rFonts w:ascii="Times New Roman" w:hAnsi="Times New Roman" w:cs="Times New Roman"/>
          <w:sz w:val="24"/>
          <w:szCs w:val="24"/>
        </w:rPr>
      </w:pPr>
    </w:p>
    <w:p w:rsidR="00E26B9E" w:rsidRDefault="0051467D"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40915">
        <w:rPr>
          <w:rFonts w:ascii="Times New Roman" w:hAnsi="Times New Roman" w:cs="Times New Roman"/>
          <w:sz w:val="24"/>
          <w:szCs w:val="24"/>
        </w:rPr>
        <w:t xml:space="preserve"> </w:t>
      </w:r>
      <w:r w:rsidR="00C805D7">
        <w:rPr>
          <w:rFonts w:ascii="Times New Roman" w:hAnsi="Times New Roman" w:cs="Times New Roman"/>
          <w:sz w:val="24"/>
          <w:szCs w:val="24"/>
        </w:rPr>
        <w:t xml:space="preserve">     </w:t>
      </w:r>
      <w:r w:rsidR="00DC3865">
        <w:rPr>
          <w:rFonts w:ascii="Times New Roman" w:hAnsi="Times New Roman" w:cs="Times New Roman"/>
          <w:sz w:val="24"/>
          <w:szCs w:val="24"/>
        </w:rPr>
        <w:t>Congress</w:t>
      </w:r>
      <w:r w:rsidR="00C46D74">
        <w:rPr>
          <w:rFonts w:ascii="Times New Roman" w:hAnsi="Times New Roman" w:cs="Times New Roman"/>
          <w:sz w:val="24"/>
          <w:szCs w:val="24"/>
        </w:rPr>
        <w:t xml:space="preserve"> </w:t>
      </w:r>
      <w:r w:rsidR="00EC52FD">
        <w:rPr>
          <w:rFonts w:ascii="Times New Roman" w:hAnsi="Times New Roman" w:cs="Times New Roman"/>
          <w:sz w:val="24"/>
          <w:szCs w:val="24"/>
        </w:rPr>
        <w:t>United States</w:t>
      </w:r>
      <w:r w:rsidR="00C46D74">
        <w:rPr>
          <w:rFonts w:ascii="Times New Roman" w:hAnsi="Times New Roman" w:cs="Times New Roman"/>
          <w:sz w:val="24"/>
          <w:szCs w:val="24"/>
        </w:rPr>
        <w:t xml:space="preserve"> of 1975</w:t>
      </w:r>
      <w:r w:rsidR="00DC3865">
        <w:rPr>
          <w:rFonts w:ascii="Times New Roman" w:hAnsi="Times New Roman" w:cs="Times New Roman"/>
          <w:sz w:val="24"/>
          <w:szCs w:val="24"/>
        </w:rPr>
        <w:t xml:space="preserve"> passed a </w:t>
      </w:r>
      <w:r w:rsidR="00EC52FD">
        <w:rPr>
          <w:rFonts w:ascii="Times New Roman" w:hAnsi="Times New Roman" w:cs="Times New Roman"/>
          <w:sz w:val="24"/>
          <w:szCs w:val="24"/>
        </w:rPr>
        <w:t>public Education</w:t>
      </w:r>
      <w:r w:rsidR="00C46D74">
        <w:rPr>
          <w:rFonts w:ascii="Times New Roman" w:hAnsi="Times New Roman" w:cs="Times New Roman"/>
          <w:sz w:val="24"/>
          <w:szCs w:val="24"/>
        </w:rPr>
        <w:t xml:space="preserve"> </w:t>
      </w:r>
      <w:r w:rsidR="00EC52FD">
        <w:rPr>
          <w:rFonts w:ascii="Times New Roman" w:hAnsi="Times New Roman" w:cs="Times New Roman"/>
          <w:sz w:val="24"/>
          <w:szCs w:val="24"/>
        </w:rPr>
        <w:t>for All</w:t>
      </w:r>
      <w:r w:rsidR="00DC3865">
        <w:rPr>
          <w:rFonts w:ascii="Times New Roman" w:hAnsi="Times New Roman" w:cs="Times New Roman"/>
          <w:sz w:val="24"/>
          <w:szCs w:val="24"/>
        </w:rPr>
        <w:t xml:space="preserve"> H</w:t>
      </w:r>
      <w:r w:rsidR="00EC52FD">
        <w:rPr>
          <w:rFonts w:ascii="Times New Roman" w:hAnsi="Times New Roman" w:cs="Times New Roman"/>
          <w:sz w:val="24"/>
          <w:szCs w:val="24"/>
        </w:rPr>
        <w:t>andicapped</w:t>
      </w:r>
      <w:r w:rsidR="00DC3865">
        <w:rPr>
          <w:rFonts w:ascii="Times New Roman" w:hAnsi="Times New Roman" w:cs="Times New Roman"/>
          <w:sz w:val="24"/>
          <w:szCs w:val="24"/>
        </w:rPr>
        <w:t xml:space="preserve"> C</w:t>
      </w:r>
      <w:r w:rsidR="00EC52FD">
        <w:rPr>
          <w:rFonts w:ascii="Times New Roman" w:hAnsi="Times New Roman" w:cs="Times New Roman"/>
          <w:sz w:val="24"/>
          <w:szCs w:val="24"/>
        </w:rPr>
        <w:t xml:space="preserve">hildren </w:t>
      </w:r>
      <w:r w:rsidR="00DC3865">
        <w:rPr>
          <w:rFonts w:ascii="Times New Roman" w:hAnsi="Times New Roman" w:cs="Times New Roman"/>
          <w:sz w:val="24"/>
          <w:szCs w:val="24"/>
        </w:rPr>
        <w:t>A</w:t>
      </w:r>
      <w:r w:rsidR="00EC52FD">
        <w:rPr>
          <w:rFonts w:ascii="Times New Roman" w:hAnsi="Times New Roman" w:cs="Times New Roman"/>
          <w:sz w:val="24"/>
          <w:szCs w:val="24"/>
        </w:rPr>
        <w:t>ct</w:t>
      </w:r>
      <w:r w:rsidR="00DC3865">
        <w:rPr>
          <w:rFonts w:ascii="Times New Roman" w:hAnsi="Times New Roman" w:cs="Times New Roman"/>
          <w:sz w:val="24"/>
          <w:szCs w:val="24"/>
        </w:rPr>
        <w:t xml:space="preserve">. </w:t>
      </w:r>
      <w:r w:rsidR="00EC52FD">
        <w:rPr>
          <w:rFonts w:ascii="Times New Roman" w:hAnsi="Times New Roman" w:cs="Times New Roman"/>
          <w:sz w:val="24"/>
          <w:szCs w:val="24"/>
        </w:rPr>
        <w:t xml:space="preserve">Sometimes referred to as Public Law (PL) 94-142 and abbreviated as EAHCA or EHA. </w:t>
      </w:r>
      <w:r w:rsidR="00DC3865">
        <w:rPr>
          <w:rFonts w:ascii="Times New Roman" w:hAnsi="Times New Roman" w:cs="Times New Roman"/>
          <w:sz w:val="24"/>
          <w:szCs w:val="24"/>
        </w:rPr>
        <w:t xml:space="preserve">This law was enacted in 1974 with main aim of assisting the states and the locations in safeguarding the rights of availing the personal needs of small </w:t>
      </w:r>
      <w:r w:rsidR="00817CF9">
        <w:rPr>
          <w:rFonts w:ascii="Times New Roman" w:hAnsi="Times New Roman" w:cs="Times New Roman"/>
          <w:sz w:val="24"/>
          <w:szCs w:val="24"/>
        </w:rPr>
        <w:t>children, teens</w:t>
      </w:r>
      <w:r w:rsidR="00DC3865">
        <w:rPr>
          <w:rFonts w:ascii="Times New Roman" w:hAnsi="Times New Roman" w:cs="Times New Roman"/>
          <w:sz w:val="24"/>
          <w:szCs w:val="24"/>
        </w:rPr>
        <w:t xml:space="preserve">, as well as youths </w:t>
      </w:r>
      <w:r w:rsidR="00817CF9">
        <w:rPr>
          <w:rFonts w:ascii="Times New Roman" w:hAnsi="Times New Roman" w:cs="Times New Roman"/>
          <w:sz w:val="24"/>
          <w:szCs w:val="24"/>
        </w:rPr>
        <w:t>with disability and their families.</w:t>
      </w:r>
      <w:r w:rsidR="00EC52FD">
        <w:rPr>
          <w:rFonts w:ascii="Times New Roman" w:hAnsi="Times New Roman" w:cs="Times New Roman"/>
          <w:sz w:val="24"/>
          <w:szCs w:val="24"/>
        </w:rPr>
        <w:t xml:space="preserve"> The law demanded that all schools which received federal funds to avail similar provision of education and also avail one meal free of charge every day to children with exceptional </w:t>
      </w:r>
      <w:r w:rsidR="00E26B9E">
        <w:rPr>
          <w:rFonts w:ascii="Times New Roman" w:hAnsi="Times New Roman" w:cs="Times New Roman"/>
          <w:sz w:val="24"/>
          <w:szCs w:val="24"/>
        </w:rPr>
        <w:t>needs. Most of its provisions was aimed at protecting the children with disabilities.</w:t>
      </w:r>
    </w:p>
    <w:p w:rsidR="00DC132B" w:rsidRDefault="00C805D7"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The </w:t>
      </w:r>
      <w:r w:rsidR="00115D35">
        <w:rPr>
          <w:rFonts w:ascii="Times New Roman" w:hAnsi="Times New Roman" w:cs="Times New Roman"/>
          <w:sz w:val="24"/>
          <w:szCs w:val="24"/>
        </w:rPr>
        <w:t xml:space="preserve">law </w:t>
      </w:r>
      <w:r w:rsidR="00817CF9">
        <w:rPr>
          <w:rFonts w:ascii="Times New Roman" w:hAnsi="Times New Roman" w:cs="Times New Roman"/>
          <w:sz w:val="24"/>
          <w:szCs w:val="24"/>
        </w:rPr>
        <w:t>was mostly as a result of the increasing court cases that followed after the Pennsylvania association for retarded children (PARC) went to court against the commonwealth of Pennsylvania on a law of the state that gave permission to public schools not to provide education to those children who had not attained an age of 5 years mentally.</w:t>
      </w:r>
      <w:r w:rsidR="00C46D74">
        <w:rPr>
          <w:rFonts w:ascii="Times New Roman" w:hAnsi="Times New Roman" w:cs="Times New Roman"/>
          <w:sz w:val="24"/>
          <w:szCs w:val="24"/>
        </w:rPr>
        <w:t xml:space="preserve"> The progressing court cases from different states there necessitated the need of the enactment of this law to seal the existing discrimination of children with disabilities in matters education.</w:t>
      </w:r>
      <w:r w:rsidR="00E26B9E">
        <w:rPr>
          <w:rFonts w:ascii="Times New Roman" w:hAnsi="Times New Roman" w:cs="Times New Roman"/>
          <w:sz w:val="24"/>
          <w:szCs w:val="24"/>
        </w:rPr>
        <w:t xml:space="preserve"> The law was aimed at achieving four major goals. The first one is to make sure that services of special education are accessible to to those students who require them. </w:t>
      </w:r>
      <w:r w:rsidR="00115D35">
        <w:rPr>
          <w:rFonts w:ascii="Times New Roman" w:hAnsi="Times New Roman" w:cs="Times New Roman"/>
          <w:sz w:val="24"/>
          <w:szCs w:val="24"/>
        </w:rPr>
        <w:t>Secondly</w:t>
      </w:r>
      <w:r w:rsidR="00E26B9E">
        <w:rPr>
          <w:rFonts w:ascii="Times New Roman" w:hAnsi="Times New Roman" w:cs="Times New Roman"/>
          <w:sz w:val="24"/>
          <w:szCs w:val="24"/>
        </w:rPr>
        <w:t xml:space="preserve"> is to promote fairness and convenience in making decisions regarding individuals with disabilities.</w:t>
      </w:r>
      <w:r w:rsidR="00115D35">
        <w:rPr>
          <w:rFonts w:ascii="Times New Roman" w:hAnsi="Times New Roman" w:cs="Times New Roman"/>
          <w:sz w:val="24"/>
          <w:szCs w:val="24"/>
        </w:rPr>
        <w:t xml:space="preserve"> Thirdly is to put up clear rules regarding management and auditing of schools offering special education and finally to avail funds to the central government to help the states educate exceptional students.</w:t>
      </w:r>
    </w:p>
    <w:p w:rsidR="00C46D74" w:rsidRDefault="00C46D74"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w:t>
      </w:r>
      <w:r w:rsidR="00115D35">
        <w:rPr>
          <w:rFonts w:ascii="Times New Roman" w:hAnsi="Times New Roman" w:cs="Times New Roman"/>
          <w:sz w:val="24"/>
          <w:szCs w:val="24"/>
        </w:rPr>
        <w:t>After this law was passed both guardians and parents were allowed to see</w:t>
      </w:r>
      <w:r w:rsidR="00D50256">
        <w:rPr>
          <w:rFonts w:ascii="Times New Roman" w:hAnsi="Times New Roman" w:cs="Times New Roman"/>
          <w:sz w:val="24"/>
          <w:szCs w:val="24"/>
        </w:rPr>
        <w:t xml:space="preserve"> review from the judiciary of the decision, </w:t>
      </w:r>
      <w:r w:rsidR="00B60A91">
        <w:rPr>
          <w:rFonts w:ascii="Times New Roman" w:hAnsi="Times New Roman" w:cs="Times New Roman"/>
          <w:sz w:val="24"/>
          <w:szCs w:val="24"/>
        </w:rPr>
        <w:t>major amendment was its renaming to Individuals with Disabilities Education Act. Reviewing</w:t>
      </w:r>
      <w:r w:rsidR="00D50256">
        <w:rPr>
          <w:rFonts w:ascii="Times New Roman" w:hAnsi="Times New Roman" w:cs="Times New Roman"/>
          <w:sz w:val="24"/>
          <w:szCs w:val="24"/>
        </w:rPr>
        <w:t xml:space="preserve"> to strengthen this law has been done in the proceeding legislative </w:t>
      </w:r>
      <w:r w:rsidR="00B60A91">
        <w:rPr>
          <w:rFonts w:ascii="Times New Roman" w:hAnsi="Times New Roman" w:cs="Times New Roman"/>
          <w:sz w:val="24"/>
          <w:szCs w:val="24"/>
        </w:rPr>
        <w:t>assemblies and</w:t>
      </w:r>
      <w:r w:rsidR="00D50256">
        <w:rPr>
          <w:rFonts w:ascii="Times New Roman" w:hAnsi="Times New Roman" w:cs="Times New Roman"/>
          <w:sz w:val="24"/>
          <w:szCs w:val="24"/>
        </w:rPr>
        <w:t xml:space="preserve"> the most recent was in 2004 where </w:t>
      </w:r>
      <w:r w:rsidR="00B60A91">
        <w:rPr>
          <w:rFonts w:ascii="Times New Roman" w:hAnsi="Times New Roman" w:cs="Times New Roman"/>
          <w:sz w:val="24"/>
          <w:szCs w:val="24"/>
        </w:rPr>
        <w:t xml:space="preserve">the law was reauthorized becoming the central law that regulate education services of exceptional students. Some attempts to weaken </w:t>
      </w:r>
      <w:r w:rsidR="00B60A91">
        <w:rPr>
          <w:rFonts w:ascii="Times New Roman" w:hAnsi="Times New Roman" w:cs="Times New Roman"/>
          <w:sz w:val="24"/>
          <w:szCs w:val="24"/>
        </w:rPr>
        <w:lastRenderedPageBreak/>
        <w:t>this law has also been experienced especially under Reagan government, although they were unsuccessful the law the benefits of social security was withdrawn.</w:t>
      </w:r>
    </w:p>
    <w:p w:rsidR="00C805D7" w:rsidRDefault="0051467D"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w:t>
      </w:r>
      <w:r w:rsidR="00C805D7">
        <w:rPr>
          <w:rFonts w:ascii="Times New Roman" w:hAnsi="Times New Roman" w:cs="Times New Roman"/>
          <w:sz w:val="24"/>
          <w:szCs w:val="24"/>
        </w:rPr>
        <w:t xml:space="preserve">The public law had enormous impact especially on the </w:t>
      </w:r>
      <w:r w:rsidR="009F7098">
        <w:rPr>
          <w:rFonts w:ascii="Times New Roman" w:hAnsi="Times New Roman" w:cs="Times New Roman"/>
          <w:sz w:val="24"/>
          <w:szCs w:val="24"/>
        </w:rPr>
        <w:t>children with special needs once it was enacted. To begin with it ensured that exceptional students remain in school and are taken to school regardless of their mental or physical condition</w:t>
      </w:r>
      <w:r w:rsidR="00C805D7">
        <w:rPr>
          <w:rFonts w:ascii="Times New Roman" w:hAnsi="Times New Roman" w:cs="Times New Roman"/>
          <w:sz w:val="24"/>
          <w:szCs w:val="24"/>
        </w:rPr>
        <w:t xml:space="preserve">   </w:t>
      </w:r>
      <w:r w:rsidR="009F7098">
        <w:rPr>
          <w:rFonts w:ascii="Times New Roman" w:hAnsi="Times New Roman" w:cs="Times New Roman"/>
          <w:sz w:val="24"/>
          <w:szCs w:val="24"/>
        </w:rPr>
        <w:t>increasing the number of exceptional students going to school. This law also enabled the disabled students to have an opportunity to engage with the children without disability as the law provided disabled students to be placed in the least restrictive environment and this helped in booting their self-esteem. The disabled students got a chance to enjoy services equally with no discrimination especially on matters about education. The law therefore has proved to be worthwhile especially to the exceptional learners.</w:t>
      </w:r>
      <w:r w:rsidR="00D32527" w:rsidRPr="00D32527">
        <w:t xml:space="preserve"> </w:t>
      </w:r>
      <w:r w:rsidR="00D32527" w:rsidRPr="00D32527">
        <w:rPr>
          <w:rFonts w:ascii="Times New Roman" w:hAnsi="Times New Roman" w:cs="Times New Roman"/>
          <w:sz w:val="24"/>
          <w:szCs w:val="24"/>
        </w:rPr>
        <w:t>Galloway, D. (2018)</w:t>
      </w:r>
    </w:p>
    <w:p w:rsidR="00521A25" w:rsidRDefault="009F7098" w:rsidP="0051467D">
      <w:pPr>
        <w:spacing w:line="480" w:lineRule="auto"/>
        <w:ind w:left="-90" w:hanging="630"/>
        <w:rPr>
          <w:rFonts w:ascii="Times New Roman" w:hAnsi="Times New Roman" w:cs="Times New Roman"/>
          <w:sz w:val="24"/>
          <w:szCs w:val="24"/>
        </w:rPr>
      </w:pPr>
      <w:r>
        <w:rPr>
          <w:rFonts w:ascii="Times New Roman" w:hAnsi="Times New Roman" w:cs="Times New Roman"/>
          <w:sz w:val="24"/>
          <w:szCs w:val="24"/>
        </w:rPr>
        <w:t xml:space="preserve">                    This </w:t>
      </w:r>
      <w:r w:rsidR="00521A25">
        <w:rPr>
          <w:rFonts w:ascii="Times New Roman" w:hAnsi="Times New Roman" w:cs="Times New Roman"/>
          <w:sz w:val="24"/>
          <w:szCs w:val="24"/>
        </w:rPr>
        <w:t>law also had</w:t>
      </w:r>
      <w:r>
        <w:rPr>
          <w:rFonts w:ascii="Times New Roman" w:hAnsi="Times New Roman" w:cs="Times New Roman"/>
          <w:sz w:val="24"/>
          <w:szCs w:val="24"/>
        </w:rPr>
        <w:t xml:space="preserve"> some results on the educators </w:t>
      </w:r>
      <w:r w:rsidR="00521A25">
        <w:rPr>
          <w:rFonts w:ascii="Times New Roman" w:hAnsi="Times New Roman" w:cs="Times New Roman"/>
          <w:sz w:val="24"/>
          <w:szCs w:val="24"/>
        </w:rPr>
        <w:t xml:space="preserve">as it changed the teaching processes in some ways.  The educators now had to pay keen attention especially on the management of the resources provided by the federal government to facilitate provision of education to both the normal and exceptional students, this is because the law provided for proper guidelines on the process of management </w:t>
      </w:r>
      <w:r w:rsidR="00623CB7">
        <w:rPr>
          <w:rFonts w:ascii="Times New Roman" w:hAnsi="Times New Roman" w:cs="Times New Roman"/>
          <w:sz w:val="24"/>
          <w:szCs w:val="24"/>
        </w:rPr>
        <w:t xml:space="preserve">and auditing of the public schools. Educators also changed their prejudice towards the exceptional students who would even be ejected out of school while others were denied admission to public schools before getting to five years mental age PARC v Commonwealth (1972). Educators were provided with guidelines on how to prepare the content </w:t>
      </w:r>
      <w:r w:rsidR="008A384C">
        <w:rPr>
          <w:rFonts w:ascii="Times New Roman" w:hAnsi="Times New Roman" w:cs="Times New Roman"/>
          <w:sz w:val="24"/>
          <w:szCs w:val="24"/>
        </w:rPr>
        <w:t xml:space="preserve">for learners and not to come up with </w:t>
      </w:r>
      <w:r w:rsidR="00623CB7">
        <w:rPr>
          <w:rFonts w:ascii="Times New Roman" w:hAnsi="Times New Roman" w:cs="Times New Roman"/>
          <w:sz w:val="24"/>
          <w:szCs w:val="24"/>
        </w:rPr>
        <w:t xml:space="preserve">and </w:t>
      </w:r>
      <w:r w:rsidR="008A384C">
        <w:rPr>
          <w:rFonts w:ascii="Times New Roman" w:hAnsi="Times New Roman" w:cs="Times New Roman"/>
          <w:sz w:val="24"/>
          <w:szCs w:val="24"/>
        </w:rPr>
        <w:t xml:space="preserve">evaluate an education policy with parents input to promote convenient educational experiences of the exceptional students. This modify the educator </w:t>
      </w:r>
      <w:r w:rsidR="0051467D">
        <w:rPr>
          <w:rFonts w:ascii="Times New Roman" w:hAnsi="Times New Roman" w:cs="Times New Roman"/>
          <w:sz w:val="24"/>
          <w:szCs w:val="24"/>
        </w:rPr>
        <w:t>centered</w:t>
      </w:r>
      <w:r w:rsidR="008A384C">
        <w:rPr>
          <w:rFonts w:ascii="Times New Roman" w:hAnsi="Times New Roman" w:cs="Times New Roman"/>
          <w:sz w:val="24"/>
          <w:szCs w:val="24"/>
        </w:rPr>
        <w:t xml:space="preserve"> approach to matters of special and education and made it a collective process between educators and parents.</w:t>
      </w:r>
    </w:p>
    <w:p w:rsidR="008A384C" w:rsidRDefault="0051467D"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A384C">
        <w:rPr>
          <w:rFonts w:ascii="Times New Roman" w:hAnsi="Times New Roman" w:cs="Times New Roman"/>
          <w:sz w:val="24"/>
          <w:szCs w:val="24"/>
        </w:rPr>
        <w:tab/>
        <w:t xml:space="preserve">   CONCLUSION.</w:t>
      </w:r>
    </w:p>
    <w:p w:rsidR="008A384C" w:rsidRDefault="008A384C"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Special education is a necessary aspect that ought to have been included to promote equal provision of education. However, existing discrimination against the disabled was had become rampant and the enactment of this law could not have come at a better to fill in the existing gaps in the laws of states, EAHCA is a law that has had great impact in promoting development of minds and abilities  of different learners their disability notwithstanding.</w:t>
      </w:r>
    </w:p>
    <w:p w:rsidR="0051467D" w:rsidRDefault="0051467D"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ab/>
        <w:t xml:space="preserve">           This law should however continue being strengthened more and protected from administrations that are targeting to weaken it. Reviewing should also cater for the amendments so that the law can catch up with the changing world under globalization, aimed at not just protecting the exceptional students in the US but all over the world.</w:t>
      </w:r>
    </w:p>
    <w:p w:rsidR="008A384C" w:rsidRDefault="008A384C" w:rsidP="0051467D">
      <w:pPr>
        <w:spacing w:line="480" w:lineRule="auto"/>
        <w:ind w:left="-90"/>
        <w:rPr>
          <w:rFonts w:ascii="Times New Roman" w:hAnsi="Times New Roman" w:cs="Times New Roman"/>
          <w:sz w:val="24"/>
          <w:szCs w:val="24"/>
        </w:rPr>
      </w:pPr>
    </w:p>
    <w:p w:rsidR="006370C9" w:rsidRDefault="006370C9" w:rsidP="0051467D">
      <w:pPr>
        <w:spacing w:line="480" w:lineRule="auto"/>
        <w:ind w:left="-90"/>
        <w:rPr>
          <w:rFonts w:ascii="Times New Roman" w:hAnsi="Times New Roman" w:cs="Times New Roman"/>
          <w:sz w:val="24"/>
          <w:szCs w:val="24"/>
        </w:rPr>
      </w:pPr>
    </w:p>
    <w:p w:rsidR="006370C9" w:rsidRDefault="006370C9" w:rsidP="0051467D">
      <w:pPr>
        <w:spacing w:line="480" w:lineRule="auto"/>
        <w:ind w:left="-90"/>
        <w:rPr>
          <w:rFonts w:ascii="Times New Roman" w:hAnsi="Times New Roman" w:cs="Times New Roman"/>
          <w:sz w:val="24"/>
          <w:szCs w:val="24"/>
        </w:rPr>
      </w:pPr>
    </w:p>
    <w:p w:rsidR="006370C9" w:rsidRDefault="006370C9" w:rsidP="0051467D">
      <w:pPr>
        <w:spacing w:line="480" w:lineRule="auto"/>
        <w:ind w:left="-90"/>
        <w:rPr>
          <w:rFonts w:ascii="Times New Roman" w:hAnsi="Times New Roman" w:cs="Times New Roman"/>
          <w:sz w:val="24"/>
          <w:szCs w:val="24"/>
        </w:rPr>
      </w:pPr>
    </w:p>
    <w:p w:rsidR="006370C9" w:rsidRDefault="006370C9" w:rsidP="0051467D">
      <w:pPr>
        <w:spacing w:line="480" w:lineRule="auto"/>
        <w:ind w:left="-90"/>
        <w:rPr>
          <w:rFonts w:ascii="Times New Roman" w:hAnsi="Times New Roman" w:cs="Times New Roman"/>
          <w:sz w:val="24"/>
          <w:szCs w:val="24"/>
        </w:rPr>
      </w:pPr>
    </w:p>
    <w:p w:rsidR="006370C9" w:rsidRDefault="006370C9" w:rsidP="0051467D">
      <w:pPr>
        <w:spacing w:line="480" w:lineRule="auto"/>
        <w:ind w:left="-90"/>
        <w:rPr>
          <w:rFonts w:ascii="Times New Roman" w:hAnsi="Times New Roman" w:cs="Times New Roman"/>
          <w:sz w:val="24"/>
          <w:szCs w:val="24"/>
        </w:rPr>
      </w:pPr>
    </w:p>
    <w:p w:rsidR="00640915" w:rsidRDefault="006370C9"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t xml:space="preserve">                          </w:t>
      </w:r>
    </w:p>
    <w:p w:rsidR="00640915" w:rsidRDefault="00640915" w:rsidP="0051467D">
      <w:pPr>
        <w:spacing w:line="480" w:lineRule="auto"/>
        <w:ind w:left="-90"/>
        <w:rPr>
          <w:rFonts w:ascii="Times New Roman" w:hAnsi="Times New Roman" w:cs="Times New Roman"/>
          <w:sz w:val="24"/>
          <w:szCs w:val="24"/>
        </w:rPr>
      </w:pPr>
    </w:p>
    <w:p w:rsidR="00640915" w:rsidRDefault="00640915" w:rsidP="0051467D">
      <w:pPr>
        <w:spacing w:line="480" w:lineRule="auto"/>
        <w:ind w:left="-90"/>
        <w:rPr>
          <w:rFonts w:ascii="Times New Roman" w:hAnsi="Times New Roman" w:cs="Times New Roman"/>
          <w:sz w:val="24"/>
          <w:szCs w:val="24"/>
        </w:rPr>
      </w:pPr>
    </w:p>
    <w:p w:rsidR="00640915" w:rsidRDefault="00640915" w:rsidP="0051467D">
      <w:pPr>
        <w:spacing w:line="480" w:lineRule="auto"/>
        <w:ind w:left="-90"/>
        <w:rPr>
          <w:rFonts w:ascii="Times New Roman" w:hAnsi="Times New Roman" w:cs="Times New Roman"/>
          <w:sz w:val="24"/>
          <w:szCs w:val="24"/>
        </w:rPr>
      </w:pPr>
    </w:p>
    <w:p w:rsidR="006370C9" w:rsidRDefault="00640915" w:rsidP="0051467D">
      <w:pPr>
        <w:spacing w:line="480" w:lineRule="auto"/>
        <w:ind w:left="-90"/>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0" w:name="_GoBack"/>
      <w:bookmarkEnd w:id="0"/>
      <w:r w:rsidR="006370C9">
        <w:rPr>
          <w:rFonts w:ascii="Times New Roman" w:hAnsi="Times New Roman" w:cs="Times New Roman"/>
          <w:sz w:val="24"/>
          <w:szCs w:val="24"/>
        </w:rPr>
        <w:t xml:space="preserve">  REFERENCES.</w:t>
      </w:r>
    </w:p>
    <w:p w:rsidR="006370C9" w:rsidRDefault="007D3812" w:rsidP="0051467D">
      <w:pPr>
        <w:spacing w:line="480" w:lineRule="auto"/>
        <w:ind w:left="-90"/>
        <w:rPr>
          <w:rFonts w:ascii="Times New Roman" w:hAnsi="Times New Roman" w:cs="Times New Roman"/>
          <w:sz w:val="24"/>
          <w:szCs w:val="24"/>
        </w:rPr>
      </w:pPr>
      <w:r w:rsidRPr="007D3812">
        <w:rPr>
          <w:rFonts w:ascii="Times New Roman" w:hAnsi="Times New Roman" w:cs="Times New Roman"/>
          <w:sz w:val="24"/>
          <w:szCs w:val="24"/>
        </w:rPr>
        <w:t>Singer, J., &amp; Butler, J. (1987). The education for all handicapped children act: Schools as agents of social reform. Harvard Educational Review, 57(2), 125-153</w:t>
      </w:r>
    </w:p>
    <w:p w:rsidR="00D32527" w:rsidRDefault="00D32527" w:rsidP="0051467D">
      <w:pPr>
        <w:spacing w:line="480" w:lineRule="auto"/>
        <w:ind w:left="-90"/>
        <w:rPr>
          <w:rFonts w:ascii="Times New Roman" w:hAnsi="Times New Roman" w:cs="Times New Roman"/>
          <w:sz w:val="24"/>
          <w:szCs w:val="24"/>
        </w:rPr>
      </w:pPr>
      <w:r w:rsidRPr="00D32527">
        <w:rPr>
          <w:rFonts w:ascii="Times New Roman" w:hAnsi="Times New Roman" w:cs="Times New Roman"/>
          <w:sz w:val="24"/>
          <w:szCs w:val="24"/>
        </w:rPr>
        <w:t>PARC v. Commonwealth. 343 F. Supp. 2</w:t>
      </w:r>
      <w:r>
        <w:rPr>
          <w:rFonts w:ascii="Times New Roman" w:hAnsi="Times New Roman" w:cs="Times New Roman"/>
          <w:sz w:val="24"/>
          <w:szCs w:val="24"/>
        </w:rPr>
        <w:t xml:space="preserve">79; 1972 U.S. Dist. </w:t>
      </w:r>
    </w:p>
    <w:p w:rsidR="00D32527" w:rsidRDefault="00D32527" w:rsidP="0051467D">
      <w:pPr>
        <w:spacing w:line="480" w:lineRule="auto"/>
        <w:ind w:left="-90"/>
        <w:rPr>
          <w:rFonts w:ascii="Times New Roman" w:hAnsi="Times New Roman" w:cs="Times New Roman"/>
          <w:sz w:val="24"/>
          <w:szCs w:val="24"/>
        </w:rPr>
      </w:pPr>
      <w:r w:rsidRPr="00D32527">
        <w:rPr>
          <w:rFonts w:ascii="Times New Roman" w:hAnsi="Times New Roman" w:cs="Times New Roman"/>
          <w:sz w:val="24"/>
          <w:szCs w:val="24"/>
        </w:rPr>
        <w:t>Galloway, D. (2018). Schools, pupils and special educational needs. .</w:t>
      </w:r>
    </w:p>
    <w:p w:rsidR="00B60A91" w:rsidRPr="00DC3865" w:rsidRDefault="00B60A91" w:rsidP="0051467D">
      <w:pPr>
        <w:spacing w:line="480" w:lineRule="auto"/>
        <w:ind w:left="-90"/>
        <w:rPr>
          <w:rFonts w:ascii="Times New Roman" w:hAnsi="Times New Roman" w:cs="Times New Roman"/>
          <w:sz w:val="24"/>
          <w:szCs w:val="24"/>
        </w:rPr>
      </w:pPr>
    </w:p>
    <w:sectPr w:rsidR="00B60A91" w:rsidRPr="00DC386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1A7" w:rsidRDefault="00DB11A7" w:rsidP="0051467D">
      <w:pPr>
        <w:spacing w:after="0" w:line="240" w:lineRule="auto"/>
      </w:pPr>
      <w:r>
        <w:separator/>
      </w:r>
    </w:p>
  </w:endnote>
  <w:endnote w:type="continuationSeparator" w:id="0">
    <w:p w:rsidR="00DB11A7" w:rsidRDefault="00DB11A7" w:rsidP="00514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1A7" w:rsidRDefault="00DB11A7" w:rsidP="0051467D">
      <w:pPr>
        <w:spacing w:after="0" w:line="240" w:lineRule="auto"/>
      </w:pPr>
      <w:r>
        <w:separator/>
      </w:r>
    </w:p>
  </w:footnote>
  <w:footnote w:type="continuationSeparator" w:id="0">
    <w:p w:rsidR="00DB11A7" w:rsidRDefault="00DB11A7" w:rsidP="005146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467D" w:rsidRDefault="006370C9">
    <w:pPr>
      <w:pStyle w:val="Header"/>
    </w:pPr>
    <w:r>
      <w:rPr>
        <w:rFonts w:ascii="Times New Roman" w:hAnsi="Times New Roman" w:cs="Times New Roman"/>
        <w:sz w:val="24"/>
        <w:szCs w:val="24"/>
      </w:rPr>
      <w:t>Education for All Handicapped Children Act</w:t>
    </w:r>
  </w:p>
  <w:p w:rsidR="0051467D" w:rsidRDefault="005146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65"/>
    <w:rsid w:val="00115D35"/>
    <w:rsid w:val="0051467D"/>
    <w:rsid w:val="00521A25"/>
    <w:rsid w:val="00623CB7"/>
    <w:rsid w:val="006370C9"/>
    <w:rsid w:val="00640915"/>
    <w:rsid w:val="0075326C"/>
    <w:rsid w:val="007D3812"/>
    <w:rsid w:val="00817CF9"/>
    <w:rsid w:val="008A384C"/>
    <w:rsid w:val="009F7098"/>
    <w:rsid w:val="00B60A91"/>
    <w:rsid w:val="00C063E9"/>
    <w:rsid w:val="00C46D74"/>
    <w:rsid w:val="00C805D7"/>
    <w:rsid w:val="00D32527"/>
    <w:rsid w:val="00D50256"/>
    <w:rsid w:val="00DB11A7"/>
    <w:rsid w:val="00DC132B"/>
    <w:rsid w:val="00DC3865"/>
    <w:rsid w:val="00E26B9E"/>
    <w:rsid w:val="00EC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E33E8-41E6-4455-B32E-6BEA6808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6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7D"/>
  </w:style>
  <w:style w:type="paragraph" w:styleId="Footer">
    <w:name w:val="footer"/>
    <w:basedOn w:val="Normal"/>
    <w:link w:val="FooterChar"/>
    <w:uiPriority w:val="99"/>
    <w:unhideWhenUsed/>
    <w:rsid w:val="005146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2</cp:revision>
  <dcterms:created xsi:type="dcterms:W3CDTF">2019-05-08T17:16:00Z</dcterms:created>
  <dcterms:modified xsi:type="dcterms:W3CDTF">2019-05-08T17:16:00Z</dcterms:modified>
</cp:coreProperties>
</file>